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A2" w:rsidRDefault="006F3AA2" w:rsidP="006F3AA2">
      <w:pPr>
        <w:pStyle w:val="Style1"/>
        <w:kinsoku w:val="0"/>
        <w:autoSpaceDE/>
        <w:autoSpaceDN/>
        <w:adjustRightInd/>
        <w:spacing w:before="540" w:line="213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364-02</w:t>
      </w:r>
    </w:p>
    <w:p w:rsidR="006F3AA2" w:rsidRDefault="006F3AA2" w:rsidP="006F3AA2">
      <w:pPr>
        <w:pStyle w:val="Style1"/>
        <w:kinsoku w:val="0"/>
        <w:autoSpaceDE/>
        <w:autoSpaceDN/>
        <w:adjustRightInd/>
        <w:spacing w:before="288"/>
        <w:ind w:right="72"/>
        <w:rPr>
          <w:spacing w:val="-3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TRANSPORTE. </w:t>
      </w:r>
      <w:r>
        <w:rPr>
          <w:spacing w:val="1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veintiocho minutos del dos de octubre del dos mil dos.-</w:t>
      </w:r>
    </w:p>
    <w:p w:rsidR="006F3AA2" w:rsidRDefault="006F3AA2" w:rsidP="006F3AA2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b/>
          <w:bCs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-1"/>
          <w:lang w:val="es-ES" w:eastAsia="es-ES"/>
        </w:rPr>
        <w:t xml:space="preserve">UASR, cédula </w:t>
      </w:r>
      <w:r>
        <w:rPr>
          <w:b/>
          <w:bCs/>
          <w:spacing w:val="-5"/>
          <w:lang w:val="es-ES" w:eastAsia="es-ES"/>
        </w:rPr>
        <w:t xml:space="preserve">de identidad número …., </w:t>
      </w:r>
      <w:r>
        <w:rPr>
          <w:spacing w:val="-5"/>
          <w:w w:val="105"/>
          <w:lang w:val="es-ES" w:eastAsia="es-ES"/>
        </w:rPr>
        <w:t xml:space="preserve">contra la publicación que le otorga 80 puntos, notificada </w:t>
      </w:r>
      <w:r>
        <w:rPr>
          <w:spacing w:val="1"/>
          <w:w w:val="105"/>
          <w:lang w:val="es-ES" w:eastAsia="es-ES"/>
        </w:rPr>
        <w:t xml:space="preserve">mediante el Alcance número 75-A a La Gaceta 207 de fecha 29 de octubre del 2001, </w:t>
      </w:r>
      <w:r>
        <w:rPr>
          <w:spacing w:val="6"/>
          <w:w w:val="105"/>
          <w:lang w:val="es-ES" w:eastAsia="es-ES"/>
        </w:rPr>
        <w:t xml:space="preserve">dictado por el Consejo de Transporte Público y tramitado en este Despacho bajo </w:t>
      </w:r>
      <w:r>
        <w:rPr>
          <w:b/>
          <w:bCs/>
          <w:lang w:val="es-ES" w:eastAsia="es-ES"/>
        </w:rPr>
        <w:t>Expediente Administrativo No. TAT-227-02</w:t>
      </w:r>
    </w:p>
    <w:p w:rsidR="006F3AA2" w:rsidRDefault="006F3AA2" w:rsidP="006F3AA2">
      <w:pPr>
        <w:pStyle w:val="Style1"/>
        <w:kinsoku w:val="0"/>
        <w:autoSpaceDE/>
        <w:autoSpaceDN/>
        <w:adjustRightInd/>
        <w:spacing w:before="324"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6F3AA2" w:rsidRDefault="006F3AA2" w:rsidP="006F3AA2">
      <w:pPr>
        <w:pStyle w:val="Style4"/>
        <w:kinsoku w:val="0"/>
        <w:autoSpaceDE/>
        <w:autoSpaceDN/>
        <w:spacing w:before="28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6F3AA2" w:rsidRDefault="006F3AA2" w:rsidP="006F3AA2">
      <w:pPr>
        <w:pStyle w:val="Style4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6F3AA2" w:rsidRDefault="006F3AA2" w:rsidP="006F3AA2">
      <w:pPr>
        <w:pStyle w:val="Style4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6F3AA2" w:rsidRDefault="006F3AA2" w:rsidP="006F3AA2">
      <w:pPr>
        <w:pStyle w:val="Style4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5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6F3AA2" w:rsidRDefault="006F3AA2" w:rsidP="006F3AA2">
      <w:pPr>
        <w:widowControl/>
        <w:kinsoku/>
        <w:autoSpaceDE w:val="0"/>
        <w:autoSpaceDN w:val="0"/>
        <w:adjustRightInd w:val="0"/>
        <w:sectPr w:rsidR="006F3AA2">
          <w:pgSz w:w="12240" w:h="15840"/>
          <w:pgMar w:top="1374" w:right="1586" w:bottom="1936" w:left="1554" w:header="720" w:footer="720" w:gutter="0"/>
          <w:cols w:space="720"/>
          <w:noEndnote/>
        </w:sectPr>
      </w:pPr>
    </w:p>
    <w:p w:rsidR="006F3AA2" w:rsidRDefault="006F3AA2" w:rsidP="006F3AA2">
      <w:pPr>
        <w:pStyle w:val="Style3"/>
        <w:kinsoku w:val="0"/>
        <w:autoSpaceDE/>
        <w:autoSpaceDN/>
        <w:spacing w:before="0" w:line="281" w:lineRule="exact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lastRenderedPageBreak/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spacing w:val="-1"/>
          <w:w w:val="105"/>
          <w:lang w:val="es-ES" w:eastAsia="es-ES"/>
        </w:rPr>
        <w:softHyphen/>
      </w:r>
      <w:r>
        <w:rPr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spacing w:val="-4"/>
          <w:w w:val="105"/>
          <w:lang w:val="es-ES" w:eastAsia="es-ES"/>
        </w:rPr>
        <w:t>concesiones del Primer Procedimiento Especial Abreviado.</w:t>
      </w:r>
    </w:p>
    <w:p w:rsidR="006F3AA2" w:rsidRDefault="006F3AA2" w:rsidP="006F3AA2">
      <w:pPr>
        <w:pStyle w:val="Style3"/>
        <w:kinsoku w:val="0"/>
        <w:autoSpaceDE/>
        <w:autoSpaceDN/>
        <w:spacing w:line="281" w:lineRule="exact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SEXTO: </w:t>
      </w:r>
      <w:r>
        <w:rPr>
          <w:spacing w:val="1"/>
          <w:w w:val="105"/>
          <w:lang w:val="es-ES" w:eastAsia="es-ES"/>
        </w:rPr>
        <w:t xml:space="preserve">Que el día 1 de noviembre del 2001, el recurrente presenta un Recurso de </w:t>
      </w:r>
      <w:r>
        <w:rPr>
          <w:spacing w:val="-1"/>
          <w:w w:val="105"/>
          <w:lang w:val="es-ES" w:eastAsia="es-ES"/>
        </w:rPr>
        <w:t xml:space="preserve">Apelación, por considerar que fue excluido el proceso aleatorio a pesar de que tenía el </w:t>
      </w:r>
      <w:r>
        <w:rPr>
          <w:spacing w:val="-4"/>
          <w:w w:val="105"/>
          <w:lang w:val="es-ES" w:eastAsia="es-ES"/>
        </w:rPr>
        <w:t>puntaje necesario para ello.</w:t>
      </w:r>
    </w:p>
    <w:p w:rsidR="006F3AA2" w:rsidRDefault="006F3AA2" w:rsidP="006F3AA2">
      <w:pPr>
        <w:pStyle w:val="Style3"/>
        <w:kinsoku w:val="0"/>
        <w:autoSpaceDE/>
        <w:autoSpaceDN/>
        <w:spacing w:line="272" w:lineRule="exact"/>
        <w:rPr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SETIMO: </w:t>
      </w:r>
      <w:r>
        <w:rPr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020129,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5 de la </w:t>
      </w:r>
      <w:r>
        <w:rPr>
          <w:spacing w:val="-5"/>
          <w:w w:val="105"/>
          <w:lang w:val="es-ES" w:eastAsia="es-ES"/>
        </w:rPr>
        <w:t xml:space="preserve">Sesión Ordinaria N° 3-2002 de fecha 10 de enero del 2002 y en resumen los argumentos de </w:t>
      </w:r>
      <w:r>
        <w:rPr>
          <w:w w:val="105"/>
          <w:lang w:val="es-ES" w:eastAsia="es-ES"/>
        </w:rPr>
        <w:t>cita:</w:t>
      </w:r>
    </w:p>
    <w:p w:rsidR="006F3AA2" w:rsidRDefault="006F3AA2" w:rsidP="006F3AA2">
      <w:pPr>
        <w:pStyle w:val="Style2"/>
        <w:kinsoku w:val="0"/>
        <w:autoSpaceDE/>
        <w:autoSpaceDN/>
        <w:adjustRightInd/>
        <w:spacing w:before="216" w:line="277" w:lineRule="exact"/>
        <w:ind w:left="72" w:right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"1.- Acoger la recomendación de Asuntos Jurídicos y de conformidad con los artículos 11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en relación al 22 de la Ley de Taxis, No. 7969, numeral 15 del decreto Ejecutivo 28913- </w:t>
      </w:r>
      <w:r>
        <w:rPr>
          <w:rStyle w:val="CharacterStyle4"/>
          <w:i/>
          <w:iCs/>
          <w:spacing w:val="9"/>
          <w:w w:val="105"/>
          <w:sz w:val="24"/>
          <w:szCs w:val="24"/>
          <w:lang w:val="es-ES" w:eastAsia="es-ES"/>
        </w:rPr>
        <w:t xml:space="preserve">MOPT la Ley General de la Administración Pública y la Ley de Contratación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Administrativa, se rechaza el recurso de revocatoria, por cuanto la disconformidad con la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forma de la distribución de las concesiones administrativas de taxi y bases de operación,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así como demás aspectos regulatorios del Primer Procedimiento Especial Abreviado de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Taxis, no es un elemento que deba ser discutido en esta fase procedimental, aunado al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hecho de que se ha determinado en cada caso, la procedencia del proceso aleatorio al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haberse generado el presupuesto establecido en el numeral 35 DE LA Ley 7969, tal cual es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la existencia de un número mayor de oferentes con calificación igual, que de concesiones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administrativas por adjudicar: ... UASR."</w:t>
      </w:r>
    </w:p>
    <w:p w:rsidR="006F3AA2" w:rsidRDefault="006F3AA2" w:rsidP="006F3AA2">
      <w:pPr>
        <w:pStyle w:val="Style2"/>
        <w:kinsoku w:val="0"/>
        <w:autoSpaceDE/>
        <w:autoSpaceDN/>
        <w:adjustRightInd/>
        <w:spacing w:before="216" w:line="428" w:lineRule="exact"/>
        <w:ind w:left="72" w:right="432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Redacta el Juez Portuguez Méndez;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y,</w:t>
      </w:r>
    </w:p>
    <w:p w:rsidR="006F3AA2" w:rsidRDefault="006F3AA2" w:rsidP="006F3AA2">
      <w:pPr>
        <w:pStyle w:val="Style2"/>
        <w:kinsoku w:val="0"/>
        <w:autoSpaceDE/>
        <w:autoSpaceDN/>
        <w:adjustRightInd/>
        <w:spacing w:before="180" w:line="245" w:lineRule="exact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6F3AA2" w:rsidRDefault="006F3AA2" w:rsidP="006F3AA2">
      <w:pPr>
        <w:pStyle w:val="Style2"/>
        <w:kinsoku w:val="0"/>
        <w:autoSpaceDE/>
        <w:autoSpaceDN/>
        <w:adjustRightInd/>
        <w:spacing w:before="216" w:line="276" w:lineRule="exact"/>
        <w:ind w:left="7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Reguladora del Servicio </w:t>
      </w:r>
      <w:r w:rsidRPr="004404C9">
        <w:rPr>
          <w:rStyle w:val="CharacterStyle4"/>
          <w:bCs/>
          <w:spacing w:val="-9"/>
          <w:sz w:val="24"/>
          <w:szCs w:val="24"/>
          <w:lang w:val="es-ES" w:eastAsia="es-ES"/>
        </w:rPr>
        <w:t xml:space="preserve">Público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de Transporte Remunerado de Personas en Vehículos en la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softHyphen/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694-2001 de las nueve horas con cuarenta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cinco minutos del trece de noviembre del 2001,</w:t>
      </w:r>
    </w:p>
    <w:p w:rsidR="006F3AA2" w:rsidRDefault="006F3AA2" w:rsidP="006F3AA2">
      <w:pPr>
        <w:widowControl/>
        <w:kinsoku/>
        <w:autoSpaceDE w:val="0"/>
        <w:autoSpaceDN w:val="0"/>
        <w:adjustRightInd w:val="0"/>
        <w:sectPr w:rsidR="006F3AA2">
          <w:pgSz w:w="12240" w:h="15840"/>
          <w:pgMar w:top="1680" w:right="1540" w:bottom="2210" w:left="1600" w:header="720" w:footer="720" w:gutter="0"/>
          <w:cols w:space="720"/>
          <w:noEndnote/>
        </w:sectPr>
      </w:pPr>
    </w:p>
    <w:p w:rsidR="006F3AA2" w:rsidRDefault="006F3AA2" w:rsidP="006F3AA2">
      <w:pPr>
        <w:pStyle w:val="Style1"/>
        <w:kinsoku w:val="0"/>
        <w:autoSpaceDE/>
        <w:autoSpaceDN/>
        <w:adjustRightInd/>
        <w:ind w:left="72" w:right="7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6F3AA2" w:rsidRDefault="006F3AA2" w:rsidP="006F3AA2">
      <w:pPr>
        <w:pStyle w:val="Style1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spacing w:val="-3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3"/>
          <w:lang w:val="es-ES" w:eastAsia="es-ES"/>
        </w:rPr>
        <w:t xml:space="preserve">SR,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spacing w:val="3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6F3AA2" w:rsidRDefault="006F3AA2" w:rsidP="006F3AA2">
      <w:pPr>
        <w:pStyle w:val="Style1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1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1"/>
          <w:lang w:val="es-ES" w:eastAsia="es-ES"/>
        </w:rPr>
        <w:t xml:space="preserve">C).- </w:t>
      </w:r>
      <w:r>
        <w:rPr>
          <w:spacing w:val="1"/>
          <w:w w:val="105"/>
          <w:lang w:val="es-ES" w:eastAsia="es-ES"/>
        </w:rPr>
        <w:t xml:space="preserve">Que el recurrente obtuvo una </w:t>
      </w:r>
      <w:r>
        <w:rPr>
          <w:spacing w:val="-1"/>
          <w:w w:val="105"/>
          <w:lang w:val="es-ES" w:eastAsia="es-ES"/>
        </w:rPr>
        <w:t xml:space="preserve">calificación de 80 puntos, según se desprende de las publicaciones de los Alcances Nos. </w:t>
      </w:r>
      <w:r>
        <w:rPr>
          <w:w w:val="105"/>
          <w:lang w:val="es-ES" w:eastAsia="es-ES"/>
        </w:rPr>
        <w:t xml:space="preserve">66 a La Gaceta N° 171, de fecha 6 de setiembre del 2001 y 73 a La Gaceta N° 199, de </w:t>
      </w:r>
      <w:r>
        <w:rPr>
          <w:spacing w:val="3"/>
          <w:w w:val="105"/>
          <w:lang w:val="es-ES" w:eastAsia="es-ES"/>
        </w:rPr>
        <w:t xml:space="preserve">fecha 17 de octubre del 2001 (ver folio 65 de </w:t>
      </w:r>
      <w:r>
        <w:rPr>
          <w:spacing w:val="3"/>
          <w:w w:val="105"/>
          <w:sz w:val="26"/>
          <w:szCs w:val="26"/>
          <w:lang w:val="es-ES" w:eastAsia="es-ES"/>
        </w:rPr>
        <w:t xml:space="preserve">ambas publicaciones). </w:t>
      </w:r>
      <w:r>
        <w:rPr>
          <w:b/>
          <w:bCs/>
          <w:spacing w:val="3"/>
          <w:lang w:val="es-ES" w:eastAsia="es-ES"/>
        </w:rPr>
        <w:t xml:space="preserve">D).- </w:t>
      </w:r>
      <w:r>
        <w:rPr>
          <w:spacing w:val="3"/>
          <w:w w:val="105"/>
          <w:lang w:val="es-ES" w:eastAsia="es-ES"/>
        </w:rPr>
        <w:t xml:space="preserve">Que el </w:t>
      </w:r>
      <w:r>
        <w:rPr>
          <w:spacing w:val="-6"/>
          <w:w w:val="105"/>
          <w:lang w:val="es-ES" w:eastAsia="es-ES"/>
        </w:rPr>
        <w:t xml:space="preserve">recurrente participó en el concurso público, ante el Consejo de Transporte Público, con el </w:t>
      </w:r>
      <w:r>
        <w:rPr>
          <w:spacing w:val="-8"/>
          <w:w w:val="105"/>
          <w:lang w:val="es-ES" w:eastAsia="es-ES"/>
        </w:rPr>
        <w:t xml:space="preserve">formulario de oferta N° …., en la base de operación 50 80 19 (ver folios del 1 al 40 del </w:t>
      </w:r>
      <w:r>
        <w:rPr>
          <w:spacing w:val="-4"/>
          <w:w w:val="105"/>
          <w:lang w:val="es-ES" w:eastAsia="es-ES"/>
        </w:rPr>
        <w:t>expediente administrativo).</w:t>
      </w:r>
    </w:p>
    <w:p w:rsidR="006F3AA2" w:rsidRDefault="006F3AA2" w:rsidP="006F3AA2">
      <w:pPr>
        <w:pStyle w:val="Style1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b/>
          <w:spacing w:val="16"/>
          <w:lang w:val="es-ES" w:eastAsia="es-ES"/>
        </w:rPr>
      </w:pPr>
      <w:r>
        <w:rPr>
          <w:rStyle w:val="CharacterStyle5"/>
          <w:b/>
          <w:spacing w:val="16"/>
          <w:lang w:val="es-ES" w:eastAsia="es-ES"/>
        </w:rPr>
        <w:t>HECHOS NO PROBADOS.-</w:t>
      </w:r>
    </w:p>
    <w:p w:rsidR="006F3AA2" w:rsidRDefault="006F3AA2" w:rsidP="006F3AA2">
      <w:pPr>
        <w:pStyle w:val="Style1"/>
        <w:kinsoku w:val="0"/>
        <w:autoSpaceDE/>
        <w:autoSpaceDN/>
        <w:adjustRightInd/>
        <w:spacing w:before="288"/>
        <w:ind w:left="7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6F3AA2" w:rsidRDefault="006F3AA2" w:rsidP="006F3AA2">
      <w:pPr>
        <w:pStyle w:val="Style1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76" w:line="206" w:lineRule="auto"/>
        <w:rPr>
          <w:rStyle w:val="CharacterStyle5"/>
          <w:b/>
          <w:spacing w:val="20"/>
          <w:lang w:val="es-ES" w:eastAsia="es-ES"/>
        </w:rPr>
      </w:pPr>
      <w:r>
        <w:rPr>
          <w:rStyle w:val="CharacterStyle5"/>
          <w:b/>
          <w:spacing w:val="20"/>
          <w:lang w:val="es-ES" w:eastAsia="es-ES"/>
        </w:rPr>
        <w:t>SOBRE EL FONDO.-</w:t>
      </w:r>
    </w:p>
    <w:p w:rsidR="006F3AA2" w:rsidRDefault="006F3AA2" w:rsidP="006F3AA2">
      <w:pPr>
        <w:pStyle w:val="Style13"/>
        <w:kinsoku w:val="0"/>
        <w:autoSpaceDE/>
        <w:autoSpaceDN/>
        <w:ind w:firstLine="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3"/>
          <w:w w:val="105"/>
          <w:lang w:val="es-ES" w:eastAsia="es-ES"/>
        </w:rPr>
        <w:t xml:space="preserve">señor </w:t>
      </w:r>
      <w:r>
        <w:rPr>
          <w:b/>
          <w:bCs/>
          <w:spacing w:val="-3"/>
          <w:lang w:val="es-ES" w:eastAsia="es-ES"/>
        </w:rPr>
        <w:t xml:space="preserve">SR, </w:t>
      </w:r>
      <w:r>
        <w:rPr>
          <w:spacing w:val="-3"/>
          <w:w w:val="105"/>
          <w:lang w:val="es-ES" w:eastAsia="es-ES"/>
        </w:rPr>
        <w:t>desacreditándolo para acudir, inclusive al proceso aleatorio.</w:t>
      </w:r>
    </w:p>
    <w:p w:rsidR="006F3AA2" w:rsidRDefault="006F3AA2" w:rsidP="006F3AA2">
      <w:pPr>
        <w:widowControl/>
        <w:kinsoku/>
        <w:autoSpaceDE w:val="0"/>
        <w:autoSpaceDN w:val="0"/>
        <w:adjustRightInd w:val="0"/>
        <w:sectPr w:rsidR="006F3AA2">
          <w:pgSz w:w="12240" w:h="15840"/>
          <w:pgMar w:top="1400" w:right="1542" w:bottom="2170" w:left="1598" w:header="720" w:footer="720" w:gutter="0"/>
          <w:cols w:space="720"/>
          <w:noEndnote/>
        </w:sectPr>
      </w:pPr>
    </w:p>
    <w:p w:rsidR="006F3AA2" w:rsidRDefault="006F3AA2" w:rsidP="006F3AA2">
      <w:pPr>
        <w:pStyle w:val="Style13"/>
        <w:kinsoku w:val="0"/>
        <w:autoSpaceDE/>
        <w:autoSpaceDN/>
        <w:spacing w:before="0"/>
        <w:ind w:firstLin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6F3AA2" w:rsidRDefault="006F3AA2" w:rsidP="006F3AA2">
      <w:pPr>
        <w:pStyle w:val="Style6"/>
        <w:kinsoku w:val="0"/>
        <w:autoSpaceDE/>
        <w:autoSpaceDN/>
        <w:ind w:firstLine="72"/>
        <w:rPr>
          <w:rStyle w:val="CharacterStyle10"/>
          <w:i/>
          <w:spacing w:val="1"/>
          <w:lang w:val="es-ES" w:eastAsia="es-ES"/>
        </w:rPr>
      </w:pPr>
      <w:r>
        <w:rPr>
          <w:rStyle w:val="CharacterStyle10"/>
          <w:i/>
          <w:spacing w:val="4"/>
          <w:lang w:val="es-ES" w:eastAsia="es-ES"/>
        </w:rPr>
        <w:t xml:space="preserve">"Unicamente para el primero concurso se define la siguiente tabla de evaluación de </w:t>
      </w:r>
      <w:r>
        <w:rPr>
          <w:rStyle w:val="CharacterStyle10"/>
          <w:i/>
          <w:spacing w:val="6"/>
          <w:lang w:val="es-ES" w:eastAsia="es-ES"/>
        </w:rPr>
        <w:t xml:space="preserve">ofertas: a)...b)...y c) Experiencia operacional en la prestación del servicio público </w:t>
      </w:r>
      <w:r>
        <w:rPr>
          <w:rStyle w:val="CharacterStyle10"/>
          <w:i/>
          <w:spacing w:val="-1"/>
          <w:lang w:val="es-ES" w:eastAsia="es-ES"/>
        </w:rPr>
        <w:t xml:space="preserve">modalidad taxi: Se acreditará un veinte por ciento (20%) del total de puntos por evaluar, a </w:t>
      </w:r>
      <w:r>
        <w:rPr>
          <w:rStyle w:val="CharacterStyle10"/>
          <w:i/>
          <w:spacing w:val="1"/>
          <w:lang w:val="es-ES" w:eastAsia="es-ES"/>
        </w:rPr>
        <w:t xml:space="preserve">quien presente una certificación de esta debidamente inscrito al presenta oferta, como </w:t>
      </w:r>
      <w:r>
        <w:rPr>
          <w:rStyle w:val="CharacterStyle10"/>
          <w:i/>
          <w:spacing w:val="-4"/>
          <w:lang w:val="es-ES" w:eastAsia="es-ES"/>
        </w:rPr>
        <w:t xml:space="preserve">empresario de taxi (permisionario o concesionario) debidamente registrado en las oficinas </w:t>
      </w:r>
      <w:r>
        <w:rPr>
          <w:rStyle w:val="CharacterStyle10"/>
          <w:i/>
          <w:spacing w:val="1"/>
          <w:lang w:val="es-ES" w:eastAsia="es-ES"/>
        </w:rPr>
        <w:t>respectivas del Ministerio de Obras Públicas y Transportes".</w:t>
      </w:r>
    </w:p>
    <w:p w:rsidR="006F3AA2" w:rsidRDefault="006F3AA2" w:rsidP="006F3AA2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6F3AA2" w:rsidRDefault="006F3AA2" w:rsidP="006F3AA2">
      <w:pPr>
        <w:pStyle w:val="Style6"/>
        <w:kinsoku w:val="0"/>
        <w:autoSpaceDE/>
        <w:autoSpaceDN/>
        <w:spacing w:before="288"/>
        <w:rPr>
          <w:rStyle w:val="CharacterStyle10"/>
          <w:i/>
          <w:spacing w:val="1"/>
          <w:lang w:val="es-ES" w:eastAsia="es-ES"/>
        </w:rPr>
      </w:pPr>
      <w:r>
        <w:rPr>
          <w:rStyle w:val="CharacterStyle10"/>
          <w:i/>
          <w:spacing w:val="1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10"/>
          <w:i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10"/>
          <w:i/>
          <w:spacing w:val="3"/>
          <w:lang w:val="es-ES" w:eastAsia="es-ES"/>
        </w:rPr>
        <w:t xml:space="preserve">los siguientes requisitos especiales: a...b...c...d.- Certificación de estar inscrito como </w:t>
      </w:r>
      <w:r>
        <w:rPr>
          <w:rStyle w:val="CharacterStyle10"/>
          <w:i/>
          <w:spacing w:val="1"/>
          <w:lang w:val="es-ES" w:eastAsia="es-ES"/>
        </w:rPr>
        <w:t>permisionario o concesionario actual del servicio público de taxi, ..."</w:t>
      </w:r>
    </w:p>
    <w:p w:rsidR="006F3AA2" w:rsidRDefault="006F3AA2" w:rsidP="006F3AA2">
      <w:pPr>
        <w:pStyle w:val="Style13"/>
        <w:kinsoku w:val="0"/>
        <w:autoSpaceDE/>
        <w:autoSpaceDN/>
        <w:spacing w:before="288"/>
        <w:ind w:firstLine="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3"/>
          <w:w w:val="105"/>
          <w:lang w:val="es-ES" w:eastAsia="es-ES"/>
        </w:rPr>
        <w:t xml:space="preserve">puntos, hoy rebatidos, se debía ser concesionario o permisionario de un servicio público en </w:t>
      </w:r>
      <w:r>
        <w:rPr>
          <w:spacing w:val="-5"/>
          <w:w w:val="105"/>
          <w:lang w:val="es-ES" w:eastAsia="es-ES"/>
        </w:rPr>
        <w:t xml:space="preserve">la modalidad taxi y estar inscrito como tal en la oficina respectiva del Ministerio de Obras </w:t>
      </w:r>
      <w:r>
        <w:rPr>
          <w:spacing w:val="-4"/>
          <w:w w:val="105"/>
          <w:lang w:val="es-ES" w:eastAsia="es-ES"/>
        </w:rPr>
        <w:t xml:space="preserve">Públicas y Transportes. En ese tanto, al incumplir la condición dicha y como de la misma </w:t>
      </w:r>
      <w:r>
        <w:rPr>
          <w:spacing w:val="3"/>
          <w:w w:val="105"/>
          <w:lang w:val="es-ES" w:eastAsia="es-ES"/>
        </w:rPr>
        <w:t xml:space="preserve">oferta se desprende, debían restarse los 20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6F3AA2" w:rsidRDefault="006F3AA2" w:rsidP="006F3AA2">
      <w:pPr>
        <w:pStyle w:val="Style13"/>
        <w:kinsoku w:val="0"/>
        <w:autoSpaceDE/>
        <w:autoSpaceDN/>
        <w:spacing w:before="288"/>
        <w:ind w:firstLine="0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2"/>
          <w:w w:val="105"/>
          <w:lang w:val="es-ES" w:eastAsia="es-ES"/>
        </w:rPr>
        <w:t xml:space="preserve">directo, inclusive para la participación de un proceso aleatorio, en el tanto de las diez </w:t>
      </w:r>
      <w:r>
        <w:rPr>
          <w:spacing w:val="1"/>
          <w:w w:val="105"/>
          <w:lang w:val="es-ES" w:eastAsia="es-ES"/>
        </w:rPr>
        <w:t xml:space="preserve">concesiones existentes, para la base de operación 508019, una lo era para otorgar a </w:t>
      </w:r>
      <w:r>
        <w:rPr>
          <w:spacing w:val="-3"/>
          <w:w w:val="105"/>
          <w:lang w:val="es-ES" w:eastAsia="es-ES"/>
        </w:rPr>
        <w:t xml:space="preserve">oferentes que concursaran para vehículos adaptados en discapacitados. Así pues, de las </w:t>
      </w:r>
      <w:r>
        <w:rPr>
          <w:spacing w:val="-2"/>
          <w:w w:val="105"/>
          <w:lang w:val="es-ES" w:eastAsia="es-ES"/>
        </w:rPr>
        <w:t xml:space="preserve">restantes nueve concesiones, 11 oferentes obtuvieron una calificación igual a 100, por lo </w:t>
      </w:r>
      <w:r>
        <w:rPr>
          <w:spacing w:val="6"/>
          <w:w w:val="105"/>
          <w:lang w:val="es-ES" w:eastAsia="es-ES"/>
        </w:rPr>
        <w:t xml:space="preserve">que deberá disputarse entre estos oferentes en el proceso, la adjudicación de las </w:t>
      </w:r>
      <w:r>
        <w:rPr>
          <w:spacing w:val="-6"/>
          <w:w w:val="105"/>
          <w:lang w:val="es-ES" w:eastAsia="es-ES"/>
        </w:rPr>
        <w:t>concesiones.</w:t>
      </w:r>
    </w:p>
    <w:p w:rsidR="006F3AA2" w:rsidRDefault="006F3AA2" w:rsidP="006F3AA2">
      <w:pPr>
        <w:pStyle w:val="Style13"/>
        <w:kinsoku w:val="0"/>
        <w:autoSpaceDE/>
        <w:autoSpaceDN/>
        <w:ind w:firstLine="0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Asimismo, la obtención de los ochenta puntos, una vez realizada la calificación de la plica </w:t>
      </w:r>
      <w:r>
        <w:rPr>
          <w:spacing w:val="1"/>
          <w:w w:val="105"/>
          <w:lang w:val="es-ES" w:eastAsia="es-ES"/>
        </w:rPr>
        <w:t xml:space="preserve">del recurrente, de entre todos los oferentes, acarreo el desamparo en buena lid para </w:t>
      </w:r>
      <w:r>
        <w:rPr>
          <w:spacing w:val="-3"/>
          <w:w w:val="10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puede acceder a las pretensiones del recurrente, en el tanto advierte que en otras zonas del </w:t>
      </w:r>
      <w:r>
        <w:rPr>
          <w:spacing w:val="-1"/>
          <w:w w:val="105"/>
          <w:lang w:val="es-ES" w:eastAsia="es-ES"/>
        </w:rPr>
        <w:t xml:space="preserve">país se adjudicaron concesiones con una calificación igual a la suya, empero, se debe </w:t>
      </w:r>
      <w:r>
        <w:rPr>
          <w:w w:val="105"/>
          <w:lang w:val="es-ES" w:eastAsia="es-ES"/>
        </w:rPr>
        <w:t>recordar, que acceder a esa petición basados en ese argumento, no encuentra asidero jurídico que lo sustente, debido a que cada base de operación es independiente una de la</w:t>
      </w:r>
    </w:p>
    <w:p w:rsidR="006F3AA2" w:rsidRDefault="006F3AA2" w:rsidP="006F3AA2">
      <w:pPr>
        <w:widowControl/>
        <w:kinsoku/>
        <w:autoSpaceDE w:val="0"/>
        <w:autoSpaceDN w:val="0"/>
        <w:adjustRightInd w:val="0"/>
        <w:sectPr w:rsidR="006F3AA2">
          <w:pgSz w:w="12240" w:h="15840"/>
          <w:pgMar w:top="1400" w:right="1547" w:bottom="2190" w:left="1593" w:header="720" w:footer="720" w:gutter="0"/>
          <w:cols w:space="720"/>
          <w:noEndnote/>
        </w:sectPr>
      </w:pPr>
    </w:p>
    <w:p w:rsidR="006F3AA2" w:rsidRDefault="006F3AA2" w:rsidP="006F3AA2">
      <w:pPr>
        <w:spacing w:before="14" w:after="432"/>
        <w:ind w:left="9000" w:right="129"/>
      </w:pPr>
    </w:p>
    <w:p w:rsidR="006F3AA2" w:rsidRDefault="006F3AA2" w:rsidP="006F3AA2">
      <w:pPr>
        <w:pStyle w:val="Style9"/>
        <w:kinsoku w:val="0"/>
        <w:autoSpaceDE/>
        <w:autoSpaceDN/>
        <w:adjustRightInd/>
        <w:ind w:left="720" w:right="43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otra, y que en cada una de ellas va a depender del número de oferentes que participen, así </w:t>
      </w:r>
      <w:r>
        <w:rPr>
          <w:spacing w:val="-4"/>
          <w:w w:val="105"/>
          <w:lang w:val="es-ES" w:eastAsia="es-ES"/>
        </w:rPr>
        <w:t>como del número de concesiones a adjudicar y del tipo de servicio ofrecido.</w:t>
      </w:r>
    </w:p>
    <w:p w:rsidR="006F3AA2" w:rsidRDefault="006F3AA2" w:rsidP="006F3AA2">
      <w:pPr>
        <w:pStyle w:val="Style11"/>
        <w:kinsoku w:val="0"/>
        <w:autoSpaceDE/>
        <w:autoSpaceDN/>
        <w:spacing w:before="252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3"/>
          <w:w w:val="105"/>
          <w:lang w:val="es-ES" w:eastAsia="es-ES"/>
        </w:rPr>
        <w:t xml:space="preserve">SR </w:t>
      </w:r>
      <w:r>
        <w:rPr>
          <w:spacing w:val="-3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1"/>
          <w:w w:val="105"/>
          <w:lang w:val="es-ES" w:eastAsia="es-ES"/>
        </w:rPr>
        <w:t xml:space="preserve">actuó conforme al ordenamiento jurídico al calificar su oferta y excluirlo del proceso </w:t>
      </w:r>
      <w:r>
        <w:rPr>
          <w:spacing w:val="2"/>
          <w:w w:val="105"/>
          <w:lang w:val="es-ES" w:eastAsia="es-ES"/>
        </w:rPr>
        <w:t xml:space="preserve">aleatorio, inclusive, en aplicación de las normas Transitorio IX de la Ley 7969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Taxi" y Artículo 9° del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6"/>
          <w:w w:val="105"/>
          <w:lang w:val="es-ES" w:eastAsia="es-ES"/>
        </w:rPr>
        <w:t>se resuelve,</w:t>
      </w:r>
    </w:p>
    <w:p w:rsidR="006F3AA2" w:rsidRDefault="006F3AA2" w:rsidP="006F3AA2">
      <w:pPr>
        <w:pStyle w:val="Style9"/>
        <w:kinsoku w:val="0"/>
        <w:autoSpaceDE/>
        <w:autoSpaceDN/>
        <w:adjustRightInd/>
        <w:spacing w:before="324" w:line="199" w:lineRule="auto"/>
        <w:ind w:left="439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6F3AA2" w:rsidRDefault="006F3AA2" w:rsidP="006F3AA2">
      <w:pPr>
        <w:pStyle w:val="Style9"/>
        <w:numPr>
          <w:ilvl w:val="0"/>
          <w:numId w:val="2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540"/>
        <w:ind w:right="432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declara sin lugar </w:t>
      </w:r>
      <w:r w:rsidRPr="004404C9">
        <w:rPr>
          <w:bCs/>
          <w:spacing w:val="-4"/>
          <w:w w:val="105"/>
          <w:lang w:val="es-ES" w:eastAsia="es-ES"/>
        </w:rPr>
        <w:t>el Recurso</w:t>
      </w:r>
      <w:r>
        <w:rPr>
          <w:b/>
          <w:bCs/>
          <w:spacing w:val="-4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 xml:space="preserve">de Apelación interpuesto por el señor </w:t>
      </w:r>
      <w:r>
        <w:rPr>
          <w:b/>
          <w:bCs/>
          <w:spacing w:val="-4"/>
          <w:w w:val="105"/>
          <w:lang w:val="es-ES" w:eastAsia="es-ES"/>
        </w:rPr>
        <w:t>UA</w:t>
      </w:r>
      <w:r>
        <w:rPr>
          <w:b/>
          <w:bCs/>
          <w:spacing w:val="-2"/>
          <w:w w:val="105"/>
          <w:lang w:val="es-ES" w:eastAsia="es-ES"/>
        </w:rPr>
        <w:t xml:space="preserve">SR, cédula de identidad número …., </w:t>
      </w:r>
      <w:r>
        <w:rPr>
          <w:spacing w:val="-2"/>
          <w:w w:val="105"/>
          <w:lang w:val="es-ES" w:eastAsia="es-ES"/>
        </w:rPr>
        <w:t xml:space="preserve">contra el Artículo 1° de la </w:t>
      </w:r>
      <w:r>
        <w:rPr>
          <w:spacing w:val="-4"/>
          <w:w w:val="105"/>
          <w:lang w:val="es-ES" w:eastAsia="es-ES"/>
        </w:rPr>
        <w:t>Sesión Extraordinaria N° 37-2001 de fecha 24 de octubre del 2001 de Junta Directiva del Consejo de Transporte Público.</w:t>
      </w:r>
    </w:p>
    <w:p w:rsidR="006F3AA2" w:rsidRDefault="006F3AA2" w:rsidP="006F3AA2">
      <w:pPr>
        <w:pStyle w:val="Style11"/>
        <w:numPr>
          <w:ilvl w:val="0"/>
          <w:numId w:val="3"/>
        </w:numPr>
        <w:tabs>
          <w:tab w:val="clear" w:pos="432"/>
          <w:tab w:val="num" w:pos="1224"/>
        </w:tabs>
        <w:kinsoku w:val="0"/>
        <w:autoSpaceDE/>
        <w:autoSpaceDN/>
        <w:spacing w:after="108"/>
        <w:rPr>
          <w:b/>
          <w:bCs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tiene por agotada 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6F3AA2" w:rsidRDefault="006F3AA2" w:rsidP="006F3AA2">
      <w:pPr>
        <w:pStyle w:val="Style11"/>
        <w:kinsoku w:val="0"/>
        <w:autoSpaceDE/>
        <w:autoSpaceDN/>
        <w:spacing w:after="108"/>
        <w:rPr>
          <w:b/>
          <w:bCs/>
          <w:w w:val="105"/>
          <w:lang w:val="es-ES" w:eastAsia="es-ES"/>
        </w:rPr>
      </w:pPr>
    </w:p>
    <w:p w:rsidR="006F3AA2" w:rsidRDefault="006F3AA2" w:rsidP="006F3AA2">
      <w:pPr>
        <w:jc w:val="center"/>
      </w:pPr>
      <w:r>
        <w:t>Licda. Marta Luz Pérez Peláez</w:t>
      </w:r>
    </w:p>
    <w:p w:rsidR="006F3AA2" w:rsidRDefault="006F3AA2" w:rsidP="006F3AA2">
      <w:pPr>
        <w:jc w:val="center"/>
      </w:pPr>
      <w:r>
        <w:t>Presidenta</w:t>
      </w:r>
    </w:p>
    <w:p w:rsidR="006F3AA2" w:rsidRDefault="006F3AA2" w:rsidP="006F3AA2"/>
    <w:p w:rsidR="006F3AA2" w:rsidRDefault="006F3AA2" w:rsidP="006F3AA2"/>
    <w:p w:rsidR="006F3AA2" w:rsidRDefault="006F3AA2" w:rsidP="006F3AA2"/>
    <w:p w:rsidR="006F3AA2" w:rsidRDefault="006F3AA2" w:rsidP="006F3AA2"/>
    <w:p w:rsidR="006F3AA2" w:rsidRDefault="006F3AA2" w:rsidP="006F3AA2">
      <w:r>
        <w:t xml:space="preserve">Lic. Luis Gerardo Fallas Acosta               Lic. Carlos Miguel Portuguez Méndez      </w:t>
      </w:r>
    </w:p>
    <w:p w:rsidR="006F3AA2" w:rsidRDefault="006F3AA2" w:rsidP="006F3AA2">
      <w:pPr>
        <w:ind w:firstLine="720"/>
        <w:rPr>
          <w:b/>
          <w:iCs/>
          <w:spacing w:val="-5"/>
          <w:lang w:val="es-ES" w:eastAsia="es-ES"/>
        </w:rPr>
      </w:pPr>
      <w:r>
        <w:t>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Juez</w:t>
      </w:r>
    </w:p>
    <w:p w:rsidR="006F3AA2" w:rsidRDefault="006F3AA2" w:rsidP="006F3AA2">
      <w:pPr>
        <w:pStyle w:val="Style11"/>
        <w:kinsoku w:val="0"/>
        <w:autoSpaceDE/>
        <w:autoSpaceDN/>
        <w:spacing w:after="108"/>
        <w:rPr>
          <w:b/>
          <w:bCs/>
          <w:w w:val="105"/>
          <w:lang w:val="es-ES" w:eastAsia="es-ES"/>
        </w:rPr>
      </w:pPr>
    </w:p>
    <w:p w:rsidR="006F3AA2" w:rsidRDefault="006F3AA2" w:rsidP="006F3AA2">
      <w:pPr>
        <w:ind w:right="729"/>
      </w:pPr>
    </w:p>
    <w:p w:rsidR="006F3AA2" w:rsidRDefault="006F3AA2" w:rsidP="006F3AA2">
      <w:pPr>
        <w:ind w:right="729"/>
        <w:sectPr w:rsidR="006F3AA2">
          <w:pgSz w:w="12240" w:h="15840"/>
          <w:pgMar w:top="620" w:right="956" w:bottom="2830" w:left="1144" w:header="720" w:footer="720" w:gutter="0"/>
          <w:cols w:space="720"/>
          <w:noEndnote/>
        </w:sectPr>
      </w:pPr>
    </w:p>
    <w:p w:rsidR="006F3AA2" w:rsidRDefault="006F3AA2" w:rsidP="006F3AA2">
      <w:pPr>
        <w:spacing w:before="2054" w:line="288" w:lineRule="exact"/>
        <w:sectPr w:rsidR="006F3AA2">
          <w:type w:val="continuous"/>
          <w:pgSz w:w="12240" w:h="15840"/>
          <w:pgMar w:top="520" w:right="586" w:bottom="4410" w:left="646" w:header="720" w:footer="720" w:gutter="0"/>
          <w:cols w:space="720"/>
          <w:noEndnote/>
        </w:sectPr>
      </w:pPr>
    </w:p>
    <w:p w:rsidR="006F3AA2" w:rsidRDefault="006F3AA2" w:rsidP="006F3AA2">
      <w:pPr>
        <w:pStyle w:val="Style9"/>
        <w:kinsoku w:val="0"/>
        <w:autoSpaceDE/>
        <w:autoSpaceDN/>
        <w:adjustRightInd/>
        <w:spacing w:line="297" w:lineRule="auto"/>
        <w:ind w:left="288"/>
        <w:rPr>
          <w:rFonts w:ascii="Lucida Console" w:hAnsi="Lucida Console" w:cs="Lucida Console"/>
          <w:spacing w:val="1"/>
          <w:sz w:val="21"/>
          <w:szCs w:val="21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520" w:right="577" w:bottom="4410" w:left="10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309"/>
    <w:multiLevelType w:val="singleLevel"/>
    <w:tmpl w:val="7873B9A2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4"/>
        <w:sz w:val="24"/>
        <w:szCs w:val="24"/>
      </w:rPr>
    </w:lvl>
  </w:abstractNum>
  <w:abstractNum w:abstractNumId="1">
    <w:nsid w:val="05D25D96"/>
    <w:multiLevelType w:val="singleLevel"/>
    <w:tmpl w:val="489381A3"/>
    <w:lvl w:ilvl="0">
      <w:start w:val="1"/>
      <w:numFmt w:val="upperRoman"/>
      <w:lvlText w:val="%1.-"/>
      <w:lvlJc w:val="left"/>
      <w:pPr>
        <w:tabs>
          <w:tab w:val="num" w:pos="288"/>
        </w:tabs>
        <w:ind w:left="720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0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3AA2"/>
    <w:rsid w:val="003819BC"/>
    <w:rsid w:val="003D5801"/>
    <w:rsid w:val="006A5EC0"/>
    <w:rsid w:val="006F3AA2"/>
    <w:rsid w:val="00755A0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A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F3AA2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6F3AA2"/>
    <w:pPr>
      <w:kinsoku/>
      <w:autoSpaceDE w:val="0"/>
      <w:autoSpaceDN w:val="0"/>
      <w:spacing w:before="252"/>
      <w:ind w:right="72"/>
      <w:jc w:val="both"/>
    </w:pPr>
  </w:style>
  <w:style w:type="paragraph" w:customStyle="1" w:styleId="Style2">
    <w:name w:val="Style 2"/>
    <w:basedOn w:val="Normal"/>
    <w:uiPriority w:val="99"/>
    <w:rsid w:val="006F3AA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6F3AA2"/>
    <w:pPr>
      <w:kinsoku/>
      <w:autoSpaceDE w:val="0"/>
      <w:autoSpaceDN w:val="0"/>
      <w:spacing w:before="180" w:line="276" w:lineRule="exact"/>
      <w:ind w:left="72" w:right="72"/>
      <w:jc w:val="both"/>
    </w:pPr>
  </w:style>
  <w:style w:type="paragraph" w:customStyle="1" w:styleId="Style12">
    <w:name w:val="Style 12"/>
    <w:basedOn w:val="Normal"/>
    <w:uiPriority w:val="99"/>
    <w:rsid w:val="006F3AA2"/>
    <w:pPr>
      <w:kinsoku/>
      <w:autoSpaceDE w:val="0"/>
      <w:autoSpaceDN w:val="0"/>
      <w:spacing w:before="360" w:line="208" w:lineRule="auto"/>
      <w:ind w:left="72" w:firstLine="72"/>
    </w:pPr>
    <w:rPr>
      <w:b/>
      <w:bCs/>
    </w:rPr>
  </w:style>
  <w:style w:type="paragraph" w:customStyle="1" w:styleId="Style13">
    <w:name w:val="Style 13"/>
    <w:basedOn w:val="Normal"/>
    <w:uiPriority w:val="99"/>
    <w:rsid w:val="006F3AA2"/>
    <w:pPr>
      <w:kinsoku/>
      <w:autoSpaceDE w:val="0"/>
      <w:autoSpaceDN w:val="0"/>
      <w:spacing w:before="252"/>
      <w:ind w:left="72" w:right="72" w:firstLine="72"/>
      <w:jc w:val="both"/>
    </w:pPr>
  </w:style>
  <w:style w:type="paragraph" w:customStyle="1" w:styleId="Style6">
    <w:name w:val="Style 6"/>
    <w:basedOn w:val="Normal"/>
    <w:uiPriority w:val="99"/>
    <w:rsid w:val="006F3AA2"/>
    <w:pPr>
      <w:kinsoku/>
      <w:autoSpaceDE w:val="0"/>
      <w:autoSpaceDN w:val="0"/>
      <w:spacing w:before="252"/>
      <w:ind w:left="72" w:right="72"/>
      <w:jc w:val="both"/>
    </w:pPr>
    <w:rPr>
      <w:i/>
      <w:iCs/>
    </w:rPr>
  </w:style>
  <w:style w:type="paragraph" w:customStyle="1" w:styleId="Style9">
    <w:name w:val="Style 9"/>
    <w:basedOn w:val="Normal"/>
    <w:uiPriority w:val="99"/>
    <w:rsid w:val="006F3AA2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6F3AA2"/>
    <w:pPr>
      <w:kinsoku/>
      <w:autoSpaceDE w:val="0"/>
      <w:autoSpaceDN w:val="0"/>
      <w:spacing w:before="216"/>
      <w:ind w:left="720" w:right="432"/>
      <w:jc w:val="both"/>
    </w:pPr>
  </w:style>
  <w:style w:type="character" w:customStyle="1" w:styleId="CharacterStyle1">
    <w:name w:val="Character Style 1"/>
    <w:uiPriority w:val="99"/>
    <w:rsid w:val="006F3AA2"/>
    <w:rPr>
      <w:sz w:val="24"/>
    </w:rPr>
  </w:style>
  <w:style w:type="character" w:customStyle="1" w:styleId="CharacterStyle4">
    <w:name w:val="Character Style 4"/>
    <w:uiPriority w:val="99"/>
    <w:rsid w:val="006F3AA2"/>
    <w:rPr>
      <w:sz w:val="20"/>
    </w:rPr>
  </w:style>
  <w:style w:type="character" w:customStyle="1" w:styleId="CharacterStyle5">
    <w:name w:val="Character Style 5"/>
    <w:uiPriority w:val="99"/>
    <w:rsid w:val="006F3AA2"/>
    <w:rPr>
      <w:b/>
      <w:sz w:val="24"/>
    </w:rPr>
  </w:style>
  <w:style w:type="character" w:customStyle="1" w:styleId="CharacterStyle10">
    <w:name w:val="Character Style 10"/>
    <w:uiPriority w:val="99"/>
    <w:rsid w:val="006F3AA2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2013-05-17T17:31:00Z</dcterms:created>
  <dcterms:modified xsi:type="dcterms:W3CDTF">2013-05-17T17:32:00Z</dcterms:modified>
</cp:coreProperties>
</file>